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Neustrukturierung Rathaus Borken, Geb.- C - LV 11 Trockenbauarbeiten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65.2022.003P - 011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Neustrukturierung Rathaus Borken, Geb.- C
LV 11 Trockenbauarbeiten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